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8A" w:rsidRPr="00CA7B8A" w:rsidRDefault="00CA7B8A" w:rsidP="00CA7B8A">
      <w:pPr>
        <w:spacing w:before="375"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</w:pPr>
      <w:r w:rsidRPr="00CA7B8A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Постановление Правительства Оренбургской области от 24.11.2020 № 991-пп</w:t>
      </w:r>
    </w:p>
    <w:p w:rsidR="00CA7B8A" w:rsidRPr="00CA7B8A" w:rsidRDefault="00CA7B8A" w:rsidP="00CA7B8A">
      <w:pPr>
        <w:spacing w:before="375" w:after="225" w:line="450" w:lineRule="atLeast"/>
        <w:outlineLvl w:val="1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CA7B8A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О создании и функционировании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CA7B8A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естественно-научной</w:t>
      </w:r>
      <w:proofErr w:type="gramEnd"/>
      <w:r w:rsidRPr="00CA7B8A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и технологической направленностей в рамках федерального проекта «Современная школа» национального проекта «Образование»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ПРАВИТЕЛЬСТВООРЕНБУРГСКОЙ ОБЛАСТИ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proofErr w:type="gram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proofErr w:type="gram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О С Т А Н О ВЛ Е Н И Е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24.11.2020                                     г. Оренбург                                         № 991-пп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О создании </w:t>
      </w: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ифункционировании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в </w:t>
      </w:r>
      <w:proofErr w:type="gram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общеобразовательных</w:t>
      </w:r>
      <w:proofErr w:type="gramEnd"/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организациях</w:t>
      </w:r>
      <w:proofErr w:type="gram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,р</w:t>
      </w:r>
      <w:proofErr w:type="gram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асположенных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в сельской местности и малых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городах, </w:t>
      </w: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центровобразования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естественно-научной и </w:t>
      </w:r>
      <w:proofErr w:type="gram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технологической</w:t>
      </w:r>
      <w:proofErr w:type="gramEnd"/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направленностейв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gram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рамках</w:t>
      </w:r>
      <w:proofErr w:type="gram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федерального проекта «Современная школа»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национальногопроекта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«Образование»</w:t>
      </w:r>
    </w:p>
    <w:p w:rsidR="00CA7B8A" w:rsidRPr="00CA7B8A" w:rsidRDefault="00CA7B8A" w:rsidP="00CA7B8A">
      <w:pPr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Федерацииот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мая 2018 года № 204 «О национальных целях и стратегических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задачахразвития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период до 2024 года» и с целью создания и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функционированияв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центров образования естественно-научной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итехнологической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 Правительство Оренбургской области </w:t>
      </w:r>
      <w:proofErr w:type="gram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я е т: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Определить региональным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</w:t>
      </w:r>
      <w:proofErr w:type="gram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создание и функционирование в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общеобразовательныхорганизациях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сельской местности и малых городах, центров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образованияестественно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-научной и технологической направленностей в рамках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федеральногопроекта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«Современная школа» национального проекта «Образование»,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министерствообразования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области.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Утвердить комплекс мер («дорожную карту»)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посозданию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функционированию в общеобразовательных организациях, расположенных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всельской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местности и малых городах, центров образования </w:t>
      </w:r>
      <w:proofErr w:type="gram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итехнологической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 «Точка роста» согласно приложению.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постановлениявозложить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вице-губернатора – заместителя председателя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ПравительстваОренбургской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социальной политике – министра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здравоохраненияОренбургской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егоподписания</w:t>
      </w:r>
      <w:proofErr w:type="spellEnd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B8A" w:rsidRPr="00CA7B8A" w:rsidRDefault="00CA7B8A" w:rsidP="00CA7B8A">
      <w:pPr>
        <w:spacing w:after="0" w:line="240" w:lineRule="auto"/>
        <w:ind w:firstLine="709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ind w:firstLine="709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ind w:firstLine="709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Губернатор–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                                    </w:t>
      </w:r>
      <w:proofErr w:type="spellStart"/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Д.В.Паслер</w:t>
      </w:r>
      <w:proofErr w:type="spellEnd"/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3667"/>
      </w:tblGrid>
      <w:tr w:rsidR="00CA7B8A" w:rsidRPr="00CA7B8A" w:rsidTr="00CA7B8A"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</w:t>
            </w:r>
          </w:p>
        </w:tc>
        <w:tc>
          <w:tcPr>
            <w:tcW w:w="3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Приложение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 постановлению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Правительства области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от 24.11.2020 № 991-пп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</w:tbl>
    <w:p w:rsidR="00CA7B8A" w:rsidRPr="00CA7B8A" w:rsidRDefault="00CA7B8A" w:rsidP="00CA7B8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       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Комплекс мер («дорожная карта»)</w:t>
      </w:r>
    </w:p>
    <w:p w:rsidR="00CA7B8A" w:rsidRPr="00CA7B8A" w:rsidRDefault="00CA7B8A" w:rsidP="00CA7B8A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по созданию и функционированию в </w:t>
      </w: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общеобразовательныхорганизациях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, расположенных в сельской местности и малых городах, </w:t>
      </w:r>
      <w:proofErr w:type="spell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центровобразования</w:t>
      </w:r>
      <w:proofErr w:type="spell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gramStart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естественно-научной</w:t>
      </w:r>
      <w:proofErr w:type="gramEnd"/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 xml:space="preserve"> и технологической направленностей «Точка роста»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tbl>
      <w:tblPr>
        <w:tblW w:w="9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45"/>
        <w:gridCol w:w="1896"/>
        <w:gridCol w:w="2129"/>
        <w:gridCol w:w="1842"/>
      </w:tblGrid>
      <w:tr w:rsidR="00CA7B8A" w:rsidRPr="00CA7B8A" w:rsidTr="00CA7B8A"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CA7B8A" w:rsidRPr="00CA7B8A" w:rsidTr="00CA7B8A">
        <w:trPr>
          <w:tblHeader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должностного лица в составе регионального ведомственного проектного офиса, ответственного за создание и функционирование центров образования естественно-научной и </w:t>
            </w:r>
            <w:proofErr w:type="gramStart"/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«Точка роста» (далее – центры «Точка роста»)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 образования Оренбургской области (далее – министерство)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приказ министерства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 декабря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2020 года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перечня показателей и индикаторов деятельности центров «Точка </w:t>
            </w: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приказ министерства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 декабря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2020 года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  общеобразовательных организаций, расположенных в сельской местности и малых городах, на базе которых планируется создание центров «Точка роста»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приказ министерства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 декабря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2020 года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Формирование и согласование инфраструктурного листа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письмо федерального оператора и приказ министерства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Заключение соглашения о предоставлении субсидии из федерального бюджета бюджету субъекта Российской Федерации в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соглашение о предоставлении субсидии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 декабря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2020 года, далее по необходимости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Объявление закупок товаров, работ, услуг для создания центров «Точка роста»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извещения о проведении закупок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марта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2021 года, далее – ежегодно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Проведение повышения квалификации сотрудников центров «Точка роста» по программам из реестра федерального оператора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министерство; федеральный оператор (по согласованию)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удостоверение о повышении квалификации и отчет по программам переподготовки кадров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 августа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2021 года, далее – ежегодно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Проведение мониторинга работ по приведению площадок центров «Точка роста»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мониторинг по форме, определяемой Министерства просвещения Российской Федерации или федеральным оператором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 августа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2021 года, далее – ежегодно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Начало работы центров «Точка роста»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информационное освещение в средствах массовой информации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сентября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2021 года, далее – ежегодно</w:t>
            </w:r>
          </w:p>
        </w:tc>
      </w:tr>
      <w:tr w:rsidR="00CA7B8A" w:rsidRPr="00CA7B8A" w:rsidTr="00CA7B8A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Проведение мониторинга достижения показателей создания и функционирования центров «Точка роста»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отчет о выполнении показателей федеральному оператору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октября</w:t>
            </w:r>
          </w:p>
          <w:p w:rsidR="00CA7B8A" w:rsidRPr="00CA7B8A" w:rsidRDefault="00CA7B8A" w:rsidP="00CA7B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7B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2021 года, далее – ежеквартально</w:t>
            </w:r>
          </w:p>
        </w:tc>
      </w:tr>
    </w:tbl>
    <w:p w:rsidR="00CA7B8A" w:rsidRPr="00CA7B8A" w:rsidRDefault="00CA7B8A" w:rsidP="00CA7B8A">
      <w:pPr>
        <w:spacing w:line="253" w:lineRule="atLeast"/>
        <w:rPr>
          <w:rFonts w:ascii="Calibri" w:eastAsia="Times New Roman" w:hAnsi="Calibri" w:cs="Calibri"/>
          <w:lang w:eastAsia="ru-RU"/>
        </w:rPr>
      </w:pPr>
      <w:r w:rsidRPr="00CA7B8A">
        <w:rPr>
          <w:rFonts w:ascii="Calibri" w:eastAsia="Times New Roman" w:hAnsi="Calibri" w:cs="Calibri"/>
          <w:lang w:eastAsia="ru-RU"/>
        </w:rPr>
        <w:t> </w:t>
      </w:r>
    </w:p>
    <w:p w:rsidR="00CA7B8A" w:rsidRPr="00CA7B8A" w:rsidRDefault="00CA7B8A" w:rsidP="00CA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B8A" w:rsidRPr="00CA7B8A" w:rsidRDefault="00CA7B8A" w:rsidP="00CA7B8A">
      <w:pPr>
        <w:numPr>
          <w:ilvl w:val="0"/>
          <w:numId w:val="1"/>
        </w:num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before="100" w:beforeAutospacing="1" w:after="100" w:afterAutospacing="1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hyperlink r:id="rId6" w:history="1">
        <w:r w:rsidRPr="00CA7B8A">
          <w:rPr>
            <w:rFonts w:ascii="Times New Roman" w:eastAsia="Times New Roman" w:hAnsi="Times New Roman" w:cs="Times New Roman"/>
            <w:color w:val="0077DD"/>
            <w:sz w:val="2"/>
            <w:szCs w:val="2"/>
            <w:lang w:eastAsia="ru-RU"/>
          </w:rPr>
          <w:t>Главная</w:t>
        </w:r>
      </w:hyperlink>
    </w:p>
    <w:p w:rsidR="00CA7B8A" w:rsidRPr="00CA7B8A" w:rsidRDefault="00CA7B8A" w:rsidP="00CA7B8A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CA7B8A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CA7B8A" w:rsidRPr="00CA7B8A" w:rsidRDefault="00CA7B8A" w:rsidP="00CA7B8A">
      <w:pPr>
        <w:numPr>
          <w:ilvl w:val="0"/>
          <w:numId w:val="1"/>
        </w:num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before="100" w:beforeAutospacing="1" w:after="100" w:afterAutospacing="1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hyperlink r:id="rId7" w:history="1">
        <w:r w:rsidRPr="00CA7B8A">
          <w:rPr>
            <w:rFonts w:ascii="Times New Roman" w:eastAsia="Times New Roman" w:hAnsi="Times New Roman" w:cs="Times New Roman"/>
            <w:color w:val="0077DD"/>
            <w:sz w:val="2"/>
            <w:szCs w:val="2"/>
            <w:lang w:eastAsia="ru-RU"/>
          </w:rPr>
          <w:t>Постановления</w:t>
        </w:r>
      </w:hyperlink>
    </w:p>
    <w:p w:rsidR="00CA7B8A" w:rsidRPr="00CA7B8A" w:rsidRDefault="00CA7B8A" w:rsidP="00CA7B8A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CA7B8A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CA7B8A" w:rsidRPr="00CA7B8A" w:rsidRDefault="00CA7B8A" w:rsidP="00CA7B8A">
      <w:pPr>
        <w:numPr>
          <w:ilvl w:val="0"/>
          <w:numId w:val="1"/>
        </w:num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before="100" w:beforeAutospacing="1" w:after="100" w:afterAutospacing="1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hyperlink r:id="rId8" w:history="1">
        <w:r w:rsidRPr="00CA7B8A">
          <w:rPr>
            <w:rFonts w:ascii="Times New Roman" w:eastAsia="Times New Roman" w:hAnsi="Times New Roman" w:cs="Times New Roman"/>
            <w:color w:val="0077DD"/>
            <w:sz w:val="2"/>
            <w:szCs w:val="2"/>
            <w:lang w:eastAsia="ru-RU"/>
          </w:rPr>
          <w:t>2020</w:t>
        </w:r>
      </w:hyperlink>
    </w:p>
    <w:p w:rsidR="00CA7B8A" w:rsidRPr="00CA7B8A" w:rsidRDefault="00CA7B8A" w:rsidP="00CA7B8A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CA7B8A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CA7B8A" w:rsidRPr="00CA7B8A" w:rsidRDefault="00CA7B8A" w:rsidP="00CA7B8A">
      <w:pPr>
        <w:numPr>
          <w:ilvl w:val="0"/>
          <w:numId w:val="1"/>
        </w:num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before="100" w:beforeAutospacing="1" w:after="100" w:afterAutospacing="1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hyperlink r:id="rId9" w:history="1">
        <w:proofErr w:type="spellStart"/>
        <w:r w:rsidRPr="00CA7B8A">
          <w:rPr>
            <w:rFonts w:ascii="Times New Roman" w:eastAsia="Times New Roman" w:hAnsi="Times New Roman" w:cs="Times New Roman"/>
            <w:color w:val="0077DD"/>
            <w:sz w:val="2"/>
            <w:szCs w:val="2"/>
            <w:lang w:eastAsia="ru-RU"/>
          </w:rPr>
          <w:t>Ноявбрь</w:t>
        </w:r>
        <w:proofErr w:type="spellEnd"/>
      </w:hyperlink>
    </w:p>
    <w:p w:rsidR="00CA7B8A" w:rsidRPr="00CA7B8A" w:rsidRDefault="00CA7B8A" w:rsidP="00CA7B8A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CA7B8A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CA7B8A" w:rsidRPr="00CA7B8A" w:rsidRDefault="00CA7B8A" w:rsidP="00CA7B8A">
      <w:pPr>
        <w:numPr>
          <w:ilvl w:val="0"/>
          <w:numId w:val="1"/>
        </w:num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before="100" w:beforeAutospacing="1" w:after="100" w:afterAutospacing="1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hyperlink r:id="rId10" w:history="1">
        <w:r w:rsidRPr="00CA7B8A">
          <w:rPr>
            <w:rFonts w:ascii="Times New Roman" w:eastAsia="Times New Roman" w:hAnsi="Times New Roman" w:cs="Times New Roman"/>
            <w:color w:val="0077DD"/>
            <w:sz w:val="2"/>
            <w:szCs w:val="2"/>
            <w:lang w:eastAsia="ru-RU"/>
          </w:rPr>
          <w:t>24</w:t>
        </w:r>
      </w:hyperlink>
    </w:p>
    <w:p w:rsidR="00CA7B8A" w:rsidRPr="00CA7B8A" w:rsidRDefault="00CA7B8A" w:rsidP="00CA7B8A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CA7B8A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2855DE" w:rsidRPr="00CA7B8A" w:rsidRDefault="002855DE" w:rsidP="00CA7B8A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AFAFA"/>
        <w:spacing w:before="100" w:beforeAutospacing="1" w:after="100" w:afterAutospacing="1" w:line="240" w:lineRule="auto"/>
        <w:ind w:left="150" w:right="150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bookmarkStart w:id="0" w:name="_GoBack"/>
      <w:bookmarkEnd w:id="0"/>
    </w:p>
    <w:sectPr w:rsidR="002855DE" w:rsidRPr="00CA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9D"/>
    <w:multiLevelType w:val="multilevel"/>
    <w:tmpl w:val="F03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8A"/>
    <w:rsid w:val="002855DE"/>
    <w:rsid w:val="00C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1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b-gov.ru/cat/3/2020/page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enb-gov.ru/cat/3/page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nb-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enb-gov.ru/cat/3/2020/11/24/page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nb-gov.ru/cat/3/2020/11/pag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1</cp:revision>
  <dcterms:created xsi:type="dcterms:W3CDTF">2023-09-25T07:30:00Z</dcterms:created>
  <dcterms:modified xsi:type="dcterms:W3CDTF">2023-09-25T07:31:00Z</dcterms:modified>
</cp:coreProperties>
</file>